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AD" w:rsidRPr="00E65B72" w:rsidRDefault="002869AD" w:rsidP="00974120">
      <w:pPr>
        <w:rPr>
          <w:rFonts w:cs="Arial"/>
          <w:szCs w:val="20"/>
          <w:lang w:val="es-ES_tradnl"/>
        </w:rPr>
      </w:pPr>
      <w:bookmarkStart w:id="0" w:name="_GoBack"/>
      <w:bookmarkEnd w:id="0"/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pBdr>
          <w:bottom w:val="single" w:sz="12" w:space="1" w:color="auto"/>
        </w:pBdr>
        <w:jc w:val="right"/>
        <w:rPr>
          <w:rFonts w:cs="Arial"/>
          <w:b/>
          <w:szCs w:val="20"/>
          <w:lang w:val="es-ES_tradnl"/>
        </w:rPr>
      </w:pPr>
      <w:r w:rsidRPr="00E65B72">
        <w:rPr>
          <w:rFonts w:cs="Arial"/>
          <w:b/>
          <w:szCs w:val="20"/>
          <w:lang w:val="es-ES_tradnl"/>
        </w:rPr>
        <w:t xml:space="preserve">DOCUMENTO </w:t>
      </w:r>
      <w:r w:rsidR="009F0408">
        <w:rPr>
          <w:rFonts w:cs="Arial"/>
          <w:b/>
          <w:szCs w:val="20"/>
          <w:lang w:val="es-ES_tradnl"/>
        </w:rPr>
        <w:t>DIMENSIONAMIENTO FÍSICO</w:t>
      </w:r>
    </w:p>
    <w:p w:rsidR="002869AD" w:rsidRDefault="004B06F7" w:rsidP="00974120">
      <w:pPr>
        <w:jc w:val="right"/>
        <w:rPr>
          <w:rFonts w:cs="Arial"/>
          <w:szCs w:val="20"/>
          <w:lang w:val="es-ES_tradnl"/>
        </w:rPr>
      </w:pPr>
      <w:r w:rsidRPr="004B06F7">
        <w:rPr>
          <w:rFonts w:cs="Arial"/>
          <w:szCs w:val="20"/>
          <w:lang w:val="es-ES_tradnl"/>
        </w:rPr>
        <w:t>Migración intranet extranet</w:t>
      </w:r>
      <w:r w:rsidR="00D95BDF">
        <w:rPr>
          <w:rFonts w:cs="Arial"/>
          <w:szCs w:val="20"/>
          <w:lang w:val="es-ES_tradnl"/>
        </w:rPr>
        <w:t xml:space="preserve"> SharePoint </w:t>
      </w:r>
    </w:p>
    <w:p w:rsidR="009D04FA" w:rsidRPr="004B06F7" w:rsidRDefault="009D04FA" w:rsidP="00974120">
      <w:pPr>
        <w:jc w:val="right"/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9D04FA" w:rsidRDefault="009D04FA" w:rsidP="00974120">
      <w:pPr>
        <w:rPr>
          <w:rFonts w:cs="Arial"/>
          <w:b/>
          <w:szCs w:val="20"/>
          <w:lang w:val="es-ES_tradnl"/>
        </w:rPr>
      </w:pPr>
      <w:r w:rsidRPr="009D04FA">
        <w:rPr>
          <w:rFonts w:cs="Arial"/>
          <w:b/>
          <w:szCs w:val="20"/>
          <w:lang w:val="es-ES_tradnl"/>
        </w:rPr>
        <w:t>Eliseo Castiblanco</w:t>
      </w:r>
    </w:p>
    <w:p w:rsidR="009D04FA" w:rsidRPr="009D04FA" w:rsidRDefault="009D04FA" w:rsidP="00974120">
      <w:pPr>
        <w:rPr>
          <w:rFonts w:cs="Arial"/>
          <w:b/>
          <w:szCs w:val="20"/>
          <w:lang w:val="es-ES_tradnl"/>
        </w:rPr>
      </w:pPr>
      <w:r w:rsidRPr="009D04FA">
        <w:rPr>
          <w:rFonts w:cs="Arial"/>
          <w:b/>
          <w:szCs w:val="20"/>
          <w:lang w:val="es-ES_tradnl"/>
        </w:rPr>
        <w:t>Origen Business Technology</w:t>
      </w: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974120">
      <w:pPr>
        <w:rPr>
          <w:rFonts w:cs="Arial"/>
          <w:szCs w:val="20"/>
          <w:lang w:val="es-ES_tradnl"/>
        </w:rPr>
      </w:pPr>
    </w:p>
    <w:p w:rsidR="002869AD" w:rsidRPr="00E65B72" w:rsidRDefault="002869AD" w:rsidP="005C7C71">
      <w:pPr>
        <w:jc w:val="right"/>
        <w:rPr>
          <w:rFonts w:cs="Arial"/>
          <w:szCs w:val="20"/>
          <w:lang w:val="es-ES_tradnl"/>
        </w:rPr>
      </w:pPr>
      <w:r w:rsidRPr="00E65B72">
        <w:rPr>
          <w:rFonts w:cs="Arial"/>
          <w:szCs w:val="20"/>
          <w:lang w:val="es-ES_tradnl"/>
        </w:rPr>
        <w:t xml:space="preserve">Versión: </w:t>
      </w:r>
      <w:r w:rsidR="004B06F7" w:rsidRPr="004B06F7">
        <w:rPr>
          <w:rFonts w:cs="Arial"/>
          <w:szCs w:val="20"/>
          <w:lang w:val="es-ES_tradnl"/>
        </w:rPr>
        <w:t>1.0</w:t>
      </w:r>
    </w:p>
    <w:p w:rsidR="00054EFC" w:rsidRDefault="002869AD" w:rsidP="00974120">
      <w:pPr>
        <w:rPr>
          <w:rFonts w:cs="Arial"/>
          <w:b/>
          <w:szCs w:val="20"/>
          <w:lang w:val="es-ES_tradnl"/>
        </w:rPr>
      </w:pPr>
      <w:r w:rsidRPr="00E65B72">
        <w:rPr>
          <w:rFonts w:cs="Arial"/>
          <w:szCs w:val="20"/>
          <w:lang w:val="es-ES_tradnl"/>
        </w:rPr>
        <w:br w:type="page"/>
      </w:r>
    </w:p>
    <w:p w:rsidR="00054EFC" w:rsidRDefault="00054EFC">
      <w:pPr>
        <w:pStyle w:val="TtulodeTDC"/>
      </w:pPr>
      <w:r>
        <w:t>Contenido</w:t>
      </w:r>
    </w:p>
    <w:p w:rsidR="00054EFC" w:rsidRPr="00054EFC" w:rsidRDefault="00054EFC" w:rsidP="00054EFC">
      <w:pPr>
        <w:rPr>
          <w:lang w:eastAsia="en-US"/>
        </w:rPr>
      </w:pPr>
    </w:p>
    <w:p w:rsidR="00EF4A55" w:rsidRPr="0023607E" w:rsidRDefault="00054EFC">
      <w:pPr>
        <w:pStyle w:val="TDC1"/>
        <w:tabs>
          <w:tab w:val="right" w:leader="dot" w:pos="8494"/>
        </w:tabs>
        <w:rPr>
          <w:rFonts w:ascii="Calibri" w:hAnsi="Calibri"/>
          <w:noProof/>
          <w:sz w:val="22"/>
          <w:szCs w:val="22"/>
          <w:lang w:val="es-CO" w:eastAsia="es-CO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7249633" w:history="1">
        <w:r w:rsidR="00EF4A55" w:rsidRPr="008C7E9E">
          <w:rPr>
            <w:rStyle w:val="Hipervnculo"/>
            <w:noProof/>
            <w:lang w:val="es-ES_tradnl"/>
          </w:rPr>
          <w:t>INTRODUCCIÓN</w:t>
        </w:r>
        <w:r w:rsidR="00EF4A55">
          <w:rPr>
            <w:noProof/>
            <w:webHidden/>
          </w:rPr>
          <w:tab/>
        </w:r>
        <w:r w:rsidR="00EF4A55">
          <w:rPr>
            <w:noProof/>
            <w:webHidden/>
          </w:rPr>
          <w:fldChar w:fldCharType="begin"/>
        </w:r>
        <w:r w:rsidR="00EF4A55">
          <w:rPr>
            <w:noProof/>
            <w:webHidden/>
          </w:rPr>
          <w:instrText xml:space="preserve"> PAGEREF _Toc437249633 \h </w:instrText>
        </w:r>
        <w:r w:rsidR="00EF4A55">
          <w:rPr>
            <w:noProof/>
            <w:webHidden/>
          </w:rPr>
        </w:r>
        <w:r w:rsidR="00EF4A55">
          <w:rPr>
            <w:noProof/>
            <w:webHidden/>
          </w:rPr>
          <w:fldChar w:fldCharType="separate"/>
        </w:r>
        <w:r w:rsidR="00EF4A55">
          <w:rPr>
            <w:noProof/>
            <w:webHidden/>
          </w:rPr>
          <w:t>3</w:t>
        </w:r>
        <w:r w:rsidR="00EF4A55"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1"/>
        <w:tabs>
          <w:tab w:val="right" w:leader="dot" w:pos="8494"/>
        </w:tabs>
        <w:rPr>
          <w:rFonts w:ascii="Calibri" w:hAnsi="Calibri"/>
          <w:noProof/>
          <w:sz w:val="22"/>
          <w:szCs w:val="22"/>
          <w:lang w:val="es-CO" w:eastAsia="es-CO"/>
        </w:rPr>
      </w:pPr>
      <w:hyperlink w:anchor="_Toc437249634" w:history="1">
        <w:r w:rsidRPr="008C7E9E">
          <w:rPr>
            <w:rStyle w:val="Hipervnculo"/>
            <w:noProof/>
            <w:lang w:val="es-ES_tradnl"/>
          </w:rPr>
          <w:t>OPCION RECOMENDADA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2"/>
        <w:tabs>
          <w:tab w:val="right" w:leader="dot" w:pos="8494"/>
        </w:tabs>
        <w:rPr>
          <w:noProof/>
          <w:lang w:val="es-CO" w:eastAsia="es-CO"/>
        </w:rPr>
      </w:pPr>
      <w:hyperlink w:anchor="_Toc437249635" w:history="1">
        <w:r w:rsidRPr="008C7E9E">
          <w:rPr>
            <w:rStyle w:val="Hipervnculo"/>
            <w:noProof/>
            <w:lang w:val="es-ES_tradnl"/>
          </w:rPr>
          <w:t>Granja con tres servidores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2"/>
        <w:tabs>
          <w:tab w:val="right" w:leader="dot" w:pos="8494"/>
        </w:tabs>
        <w:rPr>
          <w:noProof/>
          <w:lang w:val="es-CO" w:eastAsia="es-CO"/>
        </w:rPr>
      </w:pPr>
      <w:hyperlink w:anchor="_Toc437249636" w:history="1">
        <w:r w:rsidRPr="008C7E9E">
          <w:rPr>
            <w:rStyle w:val="Hipervnculo"/>
            <w:noProof/>
          </w:rPr>
          <w:t>Dimensionamiento físico de servidores de 3 niveles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3"/>
        <w:tabs>
          <w:tab w:val="right" w:leader="dot" w:pos="8494"/>
        </w:tabs>
        <w:rPr>
          <w:noProof/>
          <w:lang w:val="es-CO" w:eastAsia="es-CO"/>
        </w:rPr>
      </w:pPr>
      <w:hyperlink w:anchor="_Toc437249637" w:history="1">
        <w:r w:rsidRPr="008C7E9E">
          <w:rPr>
            <w:rStyle w:val="Hipervnculo"/>
            <w:noProof/>
          </w:rPr>
          <w:t>Servidor SharePoint 2013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3"/>
        <w:tabs>
          <w:tab w:val="right" w:leader="dot" w:pos="8494"/>
        </w:tabs>
        <w:rPr>
          <w:noProof/>
          <w:lang w:val="es-CO" w:eastAsia="es-CO"/>
        </w:rPr>
      </w:pPr>
      <w:hyperlink w:anchor="_Toc437249638" w:history="1">
        <w:r w:rsidRPr="008C7E9E">
          <w:rPr>
            <w:rStyle w:val="Hipervnculo"/>
            <w:noProof/>
          </w:rPr>
          <w:t>Servidor SharePoint 2013 (Aplicaciones)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3"/>
        <w:tabs>
          <w:tab w:val="right" w:leader="dot" w:pos="8494"/>
        </w:tabs>
        <w:rPr>
          <w:noProof/>
          <w:lang w:val="es-CO" w:eastAsia="es-CO"/>
        </w:rPr>
      </w:pPr>
      <w:hyperlink w:anchor="_Toc437249639" w:history="1">
        <w:r w:rsidRPr="008C7E9E">
          <w:rPr>
            <w:rStyle w:val="Hipervnculo"/>
            <w:noProof/>
          </w:rPr>
          <w:t>Servidor SQL para SharePoint 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1"/>
        <w:tabs>
          <w:tab w:val="right" w:leader="dot" w:pos="8494"/>
        </w:tabs>
        <w:rPr>
          <w:rFonts w:ascii="Calibri" w:hAnsi="Calibri"/>
          <w:noProof/>
          <w:sz w:val="22"/>
          <w:szCs w:val="22"/>
          <w:lang w:val="es-CO" w:eastAsia="es-CO"/>
        </w:rPr>
      </w:pPr>
      <w:hyperlink w:anchor="_Toc437249640" w:history="1">
        <w:r w:rsidRPr="008C7E9E">
          <w:rPr>
            <w:rStyle w:val="Hipervnculo"/>
            <w:noProof/>
          </w:rPr>
          <w:t>OPCION SELECCIONADA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2"/>
        <w:tabs>
          <w:tab w:val="right" w:leader="dot" w:pos="8494"/>
        </w:tabs>
        <w:rPr>
          <w:noProof/>
          <w:lang w:val="es-CO" w:eastAsia="es-CO"/>
        </w:rPr>
      </w:pPr>
      <w:hyperlink w:anchor="_Toc437249641" w:history="1">
        <w:r w:rsidRPr="008C7E9E">
          <w:rPr>
            <w:rStyle w:val="Hipervnculo"/>
            <w:noProof/>
          </w:rPr>
          <w:t>Granja con dos servidores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2"/>
        <w:tabs>
          <w:tab w:val="right" w:leader="dot" w:pos="8494"/>
        </w:tabs>
        <w:rPr>
          <w:noProof/>
          <w:lang w:val="es-CO" w:eastAsia="es-CO"/>
        </w:rPr>
      </w:pPr>
      <w:hyperlink w:anchor="_Toc437249642" w:history="1">
        <w:r w:rsidRPr="008C7E9E">
          <w:rPr>
            <w:rStyle w:val="Hipervnculo"/>
            <w:noProof/>
          </w:rPr>
          <w:t>Dimensionamiento físico de servidores de dos niveles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4A55" w:rsidRPr="0023607E" w:rsidRDefault="00EF4A55">
      <w:pPr>
        <w:pStyle w:val="TDC2"/>
        <w:tabs>
          <w:tab w:val="right" w:leader="dot" w:pos="8494"/>
        </w:tabs>
        <w:rPr>
          <w:noProof/>
          <w:lang w:val="es-CO" w:eastAsia="es-CO"/>
        </w:rPr>
      </w:pPr>
      <w:hyperlink w:anchor="_Toc437249643" w:history="1">
        <w:r w:rsidRPr="008C7E9E">
          <w:rPr>
            <w:rStyle w:val="Hipervnculo"/>
            <w:noProof/>
            <w:lang w:val="es-ES_tradnl"/>
          </w:rPr>
          <w:t>Recomendaciones a plataforma seleccionada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_Toc437249643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4EFC" w:rsidRDefault="00054EFC">
      <w:pPr>
        <w:rPr>
          <w:b/>
          <w:bCs/>
        </w:rPr>
      </w:pPr>
      <w:r>
        <w:rPr>
          <w:b/>
          <w:bCs/>
        </w:rPr>
        <w:fldChar w:fldCharType="end"/>
      </w: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054EFC" w:rsidRDefault="00054EFC">
      <w:pPr>
        <w:rPr>
          <w:b/>
          <w:bCs/>
        </w:rPr>
      </w:pPr>
    </w:p>
    <w:p w:rsidR="002869AD" w:rsidRDefault="00D95BDF" w:rsidP="00DA10EE">
      <w:pPr>
        <w:pStyle w:val="Ttulo1"/>
        <w:rPr>
          <w:lang w:val="es-ES_tradnl"/>
        </w:rPr>
      </w:pPr>
      <w:bookmarkStart w:id="1" w:name="_Toc437249633"/>
      <w:r>
        <w:rPr>
          <w:lang w:val="es-ES_tradnl"/>
        </w:rPr>
        <w:lastRenderedPageBreak/>
        <w:t>INTRODUCCIÓN</w:t>
      </w:r>
      <w:bookmarkEnd w:id="1"/>
    </w:p>
    <w:p w:rsidR="00D95BDF" w:rsidRDefault="00D95BDF" w:rsidP="00974120">
      <w:pPr>
        <w:rPr>
          <w:rFonts w:cs="Arial"/>
          <w:b/>
          <w:szCs w:val="20"/>
          <w:lang w:val="es-ES_tradnl"/>
        </w:rPr>
      </w:pPr>
    </w:p>
    <w:p w:rsidR="000D1996" w:rsidRDefault="00D95BDF" w:rsidP="009F0408">
      <w:pPr>
        <w:jc w:val="both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 xml:space="preserve">El presente documento </w:t>
      </w:r>
      <w:r w:rsidR="009F0408">
        <w:rPr>
          <w:rFonts w:cs="Arial"/>
          <w:szCs w:val="20"/>
          <w:lang w:val="es-ES_tradnl"/>
        </w:rPr>
        <w:t>define las dimensiones físicas recomendadas para dar mayor rendimiento a la plataforma, adicionalmente integra la opción seleccionada por la Secretaria de Salud de acuerdo a sus políticas y licenciamiento.</w:t>
      </w:r>
    </w:p>
    <w:p w:rsidR="000D1996" w:rsidRDefault="000D1996" w:rsidP="00974120">
      <w:pPr>
        <w:rPr>
          <w:rFonts w:cs="Arial"/>
          <w:szCs w:val="20"/>
          <w:lang w:val="es-ES_tradnl"/>
        </w:rPr>
      </w:pPr>
    </w:p>
    <w:p w:rsidR="000D1996" w:rsidRDefault="009F0408" w:rsidP="000D1996">
      <w:pPr>
        <w:pStyle w:val="Ttulo1"/>
        <w:rPr>
          <w:lang w:val="es-ES_tradnl"/>
        </w:rPr>
      </w:pPr>
      <w:bookmarkStart w:id="2" w:name="_Toc437249634"/>
      <w:r>
        <w:rPr>
          <w:lang w:val="es-ES_tradnl"/>
        </w:rPr>
        <w:t>OPCION RECOMENDADA</w:t>
      </w:r>
      <w:bookmarkEnd w:id="2"/>
      <w:r>
        <w:rPr>
          <w:lang w:val="es-ES_tradnl"/>
        </w:rPr>
        <w:t xml:space="preserve"> </w:t>
      </w:r>
    </w:p>
    <w:p w:rsidR="00D95BDF" w:rsidRDefault="00D95BDF" w:rsidP="00974120">
      <w:pPr>
        <w:rPr>
          <w:rFonts w:cs="Arial"/>
          <w:szCs w:val="20"/>
          <w:lang w:val="es-ES_tradnl"/>
        </w:rPr>
      </w:pPr>
    </w:p>
    <w:p w:rsidR="00D95BDF" w:rsidRDefault="009F0408" w:rsidP="004F6CB2">
      <w:pPr>
        <w:jc w:val="both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De acuerdo a las características recolectadas y necesidades contempladas se recomienda la siguiente configuración.</w:t>
      </w:r>
    </w:p>
    <w:p w:rsidR="009F0408" w:rsidRDefault="009F0408" w:rsidP="00974120">
      <w:pPr>
        <w:rPr>
          <w:rFonts w:cs="Arial"/>
          <w:szCs w:val="20"/>
          <w:lang w:val="es-ES_tradnl"/>
        </w:rPr>
      </w:pPr>
    </w:p>
    <w:p w:rsidR="009F0408" w:rsidRDefault="009F0408" w:rsidP="009F0408">
      <w:pPr>
        <w:pStyle w:val="Ttulo2"/>
        <w:rPr>
          <w:lang w:val="es-ES_tradnl"/>
        </w:rPr>
      </w:pPr>
      <w:bookmarkStart w:id="3" w:name="_Toc437249635"/>
      <w:r>
        <w:rPr>
          <w:lang w:val="es-ES_tradnl"/>
        </w:rPr>
        <w:t>Granja con tres servidores</w:t>
      </w:r>
      <w:bookmarkEnd w:id="3"/>
    </w:p>
    <w:p w:rsidR="009F0408" w:rsidRDefault="009F0408" w:rsidP="00974120">
      <w:pPr>
        <w:rPr>
          <w:rFonts w:cs="Arial"/>
          <w:szCs w:val="20"/>
          <w:lang w:val="es-ES_tradnl"/>
        </w:rPr>
      </w:pPr>
    </w:p>
    <w:p w:rsidR="009F0408" w:rsidRDefault="009F0408" w:rsidP="004F6CB2">
      <w:pPr>
        <w:jc w:val="both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Se recomienda esta configuración ya que separa el servidor web del servidor de aplicaciones, se da la opción de una sola granja para administrar las dos plataformas de extranet e intranet o grajas independientes con la misma configuración descrita a continuación.</w:t>
      </w:r>
    </w:p>
    <w:p w:rsidR="009F0408" w:rsidRDefault="009F0408" w:rsidP="00974120">
      <w:pPr>
        <w:rPr>
          <w:rFonts w:cs="Arial"/>
          <w:szCs w:val="20"/>
          <w:lang w:val="es-ES_tradnl"/>
        </w:rPr>
      </w:pPr>
    </w:p>
    <w:p w:rsidR="009F0408" w:rsidRDefault="001C701B" w:rsidP="009F0408">
      <w:pPr>
        <w:rPr>
          <w:rFonts w:cs="Arial"/>
          <w:noProof/>
          <w:szCs w:val="20"/>
          <w:lang w:val="es-CO" w:eastAsia="es-CO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3038475" cy="2133600"/>
            <wp:effectExtent l="0" t="0" r="9525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08" w:rsidRDefault="009F0408" w:rsidP="009F0408">
      <w:pPr>
        <w:pStyle w:val="Descripcin"/>
        <w:rPr>
          <w:rFonts w:cs="Arial"/>
          <w:b w:val="0"/>
          <w:i/>
          <w:color w:val="767171"/>
          <w:sz w:val="20"/>
          <w:szCs w:val="20"/>
        </w:rPr>
      </w:pPr>
      <w:r>
        <w:rPr>
          <w:rFonts w:cs="Arial"/>
          <w:b w:val="0"/>
          <w:i/>
          <w:color w:val="767171"/>
          <w:sz w:val="20"/>
          <w:szCs w:val="20"/>
        </w:rPr>
        <w:t>Ilustración 1</w:t>
      </w:r>
      <w:r w:rsidRPr="00E21747">
        <w:rPr>
          <w:rFonts w:cs="Arial"/>
          <w:b w:val="0"/>
          <w:i/>
          <w:color w:val="767171"/>
          <w:sz w:val="20"/>
          <w:szCs w:val="20"/>
        </w:rPr>
        <w:t>. Granja con tres servidores</w:t>
      </w:r>
    </w:p>
    <w:p w:rsidR="004F6CB2" w:rsidRPr="004F6CB2" w:rsidRDefault="004F6CB2" w:rsidP="004F6CB2">
      <w:pPr>
        <w:pStyle w:val="Ttulo2"/>
      </w:pPr>
      <w:bookmarkStart w:id="4" w:name="_Toc437249636"/>
      <w:r>
        <w:t>Dimensionamiento físico de servidores de 3 niveles</w:t>
      </w:r>
      <w:bookmarkEnd w:id="4"/>
    </w:p>
    <w:p w:rsidR="009F0408" w:rsidRDefault="009F0408" w:rsidP="00974120">
      <w:pPr>
        <w:rPr>
          <w:rFonts w:cs="Arial"/>
          <w:szCs w:val="20"/>
          <w:lang w:val="es-ES_tradnl"/>
        </w:rPr>
      </w:pPr>
    </w:p>
    <w:p w:rsidR="009F0408" w:rsidRPr="00B24B4D" w:rsidRDefault="004F6CB2" w:rsidP="004F6CB2">
      <w:pPr>
        <w:pStyle w:val="Ttulo3"/>
      </w:pPr>
      <w:bookmarkStart w:id="5" w:name="_Toc437249637"/>
      <w:r w:rsidRPr="00B24B4D">
        <w:t>Servidor SharePoint</w:t>
      </w:r>
      <w:r w:rsidR="009F0408" w:rsidRPr="00B24B4D">
        <w:t xml:space="preserve"> 2013 (web)</w:t>
      </w:r>
      <w:bookmarkEnd w:id="5"/>
      <w:r w:rsidR="009F0408" w:rsidRPr="00B24B4D">
        <w:t xml:space="preserve"> </w:t>
      </w:r>
    </w:p>
    <w:p w:rsidR="009F0408" w:rsidRPr="00E65B72" w:rsidRDefault="009F0408" w:rsidP="009F0408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12 GB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9F0408" w:rsidRDefault="009F0408" w:rsidP="009F0408">
      <w:pPr>
        <w:pStyle w:val="Descripcin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Características servidor SharePoint 2013 WEB</w:t>
      </w:r>
    </w:p>
    <w:p w:rsidR="009F0408" w:rsidRPr="00B24B4D" w:rsidRDefault="009F0408" w:rsidP="004F6CB2">
      <w:pPr>
        <w:pStyle w:val="Ttulo3"/>
      </w:pPr>
      <w:bookmarkStart w:id="6" w:name="_Toc437249638"/>
      <w:r w:rsidRPr="00B24B4D">
        <w:t>Servidor SharePoint 2013 (</w:t>
      </w:r>
      <w:r>
        <w:t>Aplicaciones</w:t>
      </w:r>
      <w:r w:rsidRPr="00B24B4D">
        <w:t>)</w:t>
      </w:r>
      <w:bookmarkEnd w:id="6"/>
      <w:r w:rsidRPr="00B24B4D">
        <w:t xml:space="preserve"> </w:t>
      </w:r>
    </w:p>
    <w:p w:rsidR="009F0408" w:rsidRPr="00E65B72" w:rsidRDefault="009F0408" w:rsidP="009F0408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12 GB</w:t>
            </w:r>
          </w:p>
        </w:tc>
      </w:tr>
      <w:tr w:rsidR="009F0408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9F0408" w:rsidRPr="00E65B72" w:rsidRDefault="009F0408" w:rsidP="009F0408">
      <w:pPr>
        <w:pStyle w:val="Descripcin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Características servidor SharePoint 2013 Aplicaciones</w:t>
      </w:r>
    </w:p>
    <w:p w:rsidR="009F0408" w:rsidRDefault="009F0408" w:rsidP="004F6CB2">
      <w:pPr>
        <w:pStyle w:val="Ttulo3"/>
      </w:pPr>
      <w:bookmarkStart w:id="7" w:name="_Toc437249639"/>
      <w:r w:rsidRPr="00E65B72">
        <w:t>Servidor SQL para SharePoint 2013</w:t>
      </w:r>
      <w:bookmarkEnd w:id="7"/>
      <w:r w:rsidRPr="00E65B72">
        <w:t xml:space="preserve"> </w:t>
      </w:r>
    </w:p>
    <w:p w:rsidR="009F0408" w:rsidRDefault="009F0408" w:rsidP="009F0408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6288"/>
      </w:tblGrid>
      <w:tr w:rsidR="009F0408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9F0408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Producto</w:t>
            </w:r>
          </w:p>
        </w:tc>
        <w:tc>
          <w:tcPr>
            <w:tcW w:w="628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2A2A2A"/>
                <w:szCs w:val="20"/>
              </w:rPr>
              <w:t>E</w:t>
            </w:r>
            <w:r w:rsidRPr="00E65B72">
              <w:rPr>
                <w:rFonts w:cs="Arial"/>
                <w:color w:val="2A2A2A"/>
                <w:szCs w:val="20"/>
              </w:rPr>
              <w:t>dición de 64 b</w:t>
            </w:r>
            <w:r>
              <w:rPr>
                <w:rFonts w:cs="Arial"/>
                <w:color w:val="2A2A2A"/>
                <w:szCs w:val="20"/>
              </w:rPr>
              <w:t>its de Microsoft SQL Server 2014</w:t>
            </w:r>
          </w:p>
        </w:tc>
      </w:tr>
      <w:tr w:rsidR="009F0408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Actualización acumulativa</w:t>
            </w:r>
          </w:p>
        </w:tc>
        <w:tc>
          <w:tcPr>
            <w:tcW w:w="628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Mínimo mayo 2014</w:t>
            </w:r>
          </w:p>
        </w:tc>
      </w:tr>
      <w:tr w:rsidR="009F0408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628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 bits, 8</w:t>
            </w:r>
            <w:r w:rsidRPr="00E21747">
              <w:rPr>
                <w:rFonts w:cs="Arial"/>
                <w:szCs w:val="20"/>
              </w:rPr>
              <w:t xml:space="preserve"> núcleos.</w:t>
            </w:r>
            <w:r>
              <w:t xml:space="preserve"> (4 núcleos hasta 1000 usuarios)</w:t>
            </w:r>
          </w:p>
        </w:tc>
      </w:tr>
      <w:tr w:rsidR="009F0408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6288" w:type="dxa"/>
            <w:shd w:val="clear" w:color="auto" w:fill="auto"/>
          </w:tcPr>
          <w:p w:rsidR="009F0408" w:rsidRPr="00E21747" w:rsidRDefault="009F0408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E21747">
              <w:rPr>
                <w:rFonts w:cs="Arial"/>
                <w:szCs w:val="20"/>
              </w:rPr>
              <w:t xml:space="preserve"> GB</w:t>
            </w:r>
            <w:r>
              <w:rPr>
                <w:rFonts w:cs="Arial"/>
                <w:szCs w:val="20"/>
              </w:rPr>
              <w:t xml:space="preserve"> (8 GB hasta 1000 usuarios)</w:t>
            </w:r>
          </w:p>
        </w:tc>
      </w:tr>
    </w:tbl>
    <w:p w:rsidR="009F0408" w:rsidRDefault="009F0408" w:rsidP="004F6CB2">
      <w:pPr>
        <w:pStyle w:val="Descripcin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Características software SQL </w:t>
      </w:r>
    </w:p>
    <w:p w:rsidR="004F6CB2" w:rsidRDefault="004F6CB2" w:rsidP="004F6CB2"/>
    <w:p w:rsidR="00FF6D3D" w:rsidRDefault="00FF6D3D" w:rsidP="00FF6D3D">
      <w:pPr>
        <w:pStyle w:val="Ttulo1"/>
      </w:pPr>
      <w:bookmarkStart w:id="8" w:name="_Toc437249640"/>
      <w:r>
        <w:t>OPCION SELECCIONADA</w:t>
      </w:r>
      <w:bookmarkEnd w:id="8"/>
    </w:p>
    <w:p w:rsidR="00FF6D3D" w:rsidRDefault="00FF6D3D" w:rsidP="00FF6D3D">
      <w:pPr>
        <w:jc w:val="both"/>
      </w:pPr>
    </w:p>
    <w:p w:rsidR="00FF6D3D" w:rsidRDefault="008509EA" w:rsidP="00FF6D3D">
      <w:pPr>
        <w:jc w:val="both"/>
      </w:pPr>
      <w:r>
        <w:t>De acuerdo</w:t>
      </w:r>
      <w:r w:rsidR="00FF6D3D">
        <w:t xml:space="preserve"> a los componentes dispuestos por la Secretaria Distrital de Salud, se realiza una configuración que soporte </w:t>
      </w:r>
      <w:r>
        <w:t>los componentes ofrecidos y ajustado a las políticas dispuestas</w:t>
      </w:r>
      <w:r w:rsidR="00FF6D3D">
        <w:t>, por lo cual se opta por la siguiente configuración, repartida en dos granjas con las mismas características, una para la intranet y otra para la extranet.</w:t>
      </w:r>
    </w:p>
    <w:p w:rsidR="00FF6D3D" w:rsidRDefault="00FF6D3D" w:rsidP="00FF6D3D">
      <w:pPr>
        <w:jc w:val="both"/>
      </w:pPr>
    </w:p>
    <w:p w:rsidR="004F6CB2" w:rsidRDefault="00FF6D3D" w:rsidP="00FF6D3D">
      <w:pPr>
        <w:pStyle w:val="Ttulo2"/>
      </w:pPr>
      <w:bookmarkStart w:id="9" w:name="_Toc437249641"/>
      <w:r>
        <w:t>Granja con dos servidores</w:t>
      </w:r>
      <w:bookmarkEnd w:id="9"/>
    </w:p>
    <w:p w:rsidR="00FF6D3D" w:rsidRPr="00FF6D3D" w:rsidRDefault="00FF6D3D" w:rsidP="00FF6D3D"/>
    <w:p w:rsidR="00FF6D3D" w:rsidRDefault="00FF6D3D" w:rsidP="00FF6D3D">
      <w:r>
        <w:t xml:space="preserve">Según </w:t>
      </w:r>
      <w:r w:rsidR="008509EA">
        <w:t>lo solicitado</w:t>
      </w:r>
      <w:r>
        <w:t xml:space="preserve"> por la </w:t>
      </w:r>
      <w:r w:rsidR="008509EA">
        <w:t>S</w:t>
      </w:r>
      <w:r>
        <w:t xml:space="preserve">ecretaria </w:t>
      </w:r>
      <w:r w:rsidR="008509EA">
        <w:t xml:space="preserve">Distrital </w:t>
      </w:r>
      <w:r>
        <w:t xml:space="preserve">de </w:t>
      </w:r>
      <w:r w:rsidR="008509EA">
        <w:t>S</w:t>
      </w:r>
      <w:r>
        <w:t xml:space="preserve">alud se realiza la configuración </w:t>
      </w:r>
      <w:r w:rsidR="008509EA">
        <w:t xml:space="preserve">de </w:t>
      </w:r>
      <w:r>
        <w:t>una granja de dos niveles, un servidor de SharePoint con todos los roles, tanto</w:t>
      </w:r>
      <w:r w:rsidR="008509EA">
        <w:t xml:space="preserve"> web de consulta y aplicaciones y un servidor de base de datos.</w:t>
      </w:r>
    </w:p>
    <w:p w:rsidR="00FF6D3D" w:rsidRDefault="00FF6D3D" w:rsidP="00FF6D3D"/>
    <w:p w:rsidR="00FF6D3D" w:rsidRPr="00E65B72" w:rsidRDefault="001C701B" w:rsidP="00FF6D3D">
      <w:pPr>
        <w:jc w:val="both"/>
        <w:rPr>
          <w:rFonts w:cs="Arial"/>
          <w:noProof/>
          <w:szCs w:val="20"/>
          <w:lang w:val="es-CO" w:eastAsia="es-CO"/>
        </w:rPr>
      </w:pPr>
      <w:r w:rsidRPr="00E65B72">
        <w:rPr>
          <w:rFonts w:cs="Arial"/>
          <w:noProof/>
          <w:szCs w:val="20"/>
          <w:lang w:val="es-CO" w:eastAsia="es-CO"/>
        </w:rPr>
        <w:drawing>
          <wp:inline distT="0" distB="0" distL="0" distR="0">
            <wp:extent cx="2390775" cy="1866900"/>
            <wp:effectExtent l="0" t="0" r="9525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3D" w:rsidRPr="00E21747" w:rsidRDefault="00FF6D3D" w:rsidP="00FF6D3D">
      <w:pPr>
        <w:pStyle w:val="Descripcin"/>
        <w:rPr>
          <w:rFonts w:cs="Arial"/>
          <w:b w:val="0"/>
          <w:i/>
          <w:color w:val="767171"/>
          <w:sz w:val="20"/>
          <w:szCs w:val="20"/>
        </w:rPr>
      </w:pPr>
      <w:r w:rsidRPr="00E21747">
        <w:rPr>
          <w:rFonts w:cs="Arial"/>
          <w:b w:val="0"/>
          <w:i/>
          <w:color w:val="767171"/>
          <w:sz w:val="20"/>
          <w:szCs w:val="20"/>
        </w:rPr>
        <w:t>Ilustración 1. Granja de dos servidores</w:t>
      </w:r>
    </w:p>
    <w:p w:rsidR="00FF6D3D" w:rsidRDefault="00FF6D3D" w:rsidP="00FF6D3D"/>
    <w:p w:rsidR="00FF6D3D" w:rsidRPr="00FF6D3D" w:rsidRDefault="00FF6D3D" w:rsidP="00FF6D3D">
      <w:pPr>
        <w:pStyle w:val="Ttulo2"/>
      </w:pPr>
      <w:bookmarkStart w:id="10" w:name="_Toc437249642"/>
      <w:r>
        <w:t>Dimensionamiento físico de servidores de dos niveles</w:t>
      </w:r>
      <w:bookmarkEnd w:id="10"/>
    </w:p>
    <w:p w:rsidR="009F0408" w:rsidRDefault="009F0408" w:rsidP="00974120">
      <w:pPr>
        <w:rPr>
          <w:rFonts w:cs="Arial"/>
          <w:szCs w:val="20"/>
          <w:lang w:val="es-ES_tradnl"/>
        </w:rPr>
      </w:pPr>
    </w:p>
    <w:p w:rsidR="00FF6D3D" w:rsidRPr="00B24B4D" w:rsidRDefault="00FF6D3D" w:rsidP="00FF6D3D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4B4D">
        <w:rPr>
          <w:rFonts w:ascii="Arial" w:hAnsi="Arial" w:cs="Arial"/>
          <w:b/>
          <w:i w:val="0"/>
          <w:color w:val="auto"/>
          <w:sz w:val="20"/>
          <w:szCs w:val="20"/>
        </w:rPr>
        <w:t>Servidor SharePoint 2013 (web</w:t>
      </w:r>
      <w:r>
        <w:rPr>
          <w:rFonts w:ascii="Arial" w:hAnsi="Arial" w:cs="Arial"/>
          <w:b/>
          <w:i w:val="0"/>
          <w:color w:val="auto"/>
          <w:sz w:val="20"/>
          <w:szCs w:val="20"/>
        </w:rPr>
        <w:t xml:space="preserve"> y aplicaciones</w:t>
      </w:r>
      <w:r w:rsidR="008509EA">
        <w:rPr>
          <w:rFonts w:ascii="Arial" w:hAnsi="Arial" w:cs="Arial"/>
          <w:b/>
          <w:i w:val="0"/>
          <w:color w:val="auto"/>
          <w:sz w:val="20"/>
          <w:szCs w:val="20"/>
        </w:rPr>
        <w:t>)</w:t>
      </w:r>
    </w:p>
    <w:p w:rsidR="00FF6D3D" w:rsidRPr="00E65B72" w:rsidRDefault="00FF6D3D" w:rsidP="00FF6D3D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6254"/>
      </w:tblGrid>
      <w:tr w:rsidR="00FF6D3D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FF6D3D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S.O</w:t>
            </w:r>
          </w:p>
        </w:tc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21747">
              <w:rPr>
                <w:sz w:val="20"/>
                <w:szCs w:val="20"/>
                <w:lang w:val="en-US"/>
              </w:rPr>
              <w:t xml:space="preserve">Edición de 64 bits de Windows Server 2012 Standard o Datacenter </w:t>
            </w:r>
          </w:p>
        </w:tc>
      </w:tr>
      <w:tr w:rsidR="00FF6D3D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64 bits, 4 núcleos.</w:t>
            </w:r>
          </w:p>
        </w:tc>
      </w:tr>
      <w:tr w:rsidR="00FF6D3D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  <w:r w:rsidRPr="00E21747">
              <w:rPr>
                <w:rFonts w:cs="Arial"/>
                <w:szCs w:val="20"/>
              </w:rPr>
              <w:t xml:space="preserve"> GB</w:t>
            </w:r>
          </w:p>
        </w:tc>
      </w:tr>
      <w:tr w:rsidR="00FF6D3D" w:rsidRPr="00E21747" w:rsidTr="0023607E">
        <w:trPr>
          <w:jc w:val="center"/>
        </w:trPr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Disco Duro</w:t>
            </w:r>
          </w:p>
        </w:tc>
        <w:tc>
          <w:tcPr>
            <w:tcW w:w="0" w:type="auto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 w:rsidRPr="00E21747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GB para la unidad de sistema / 200GB para la unidad adicional.</w:t>
            </w:r>
          </w:p>
        </w:tc>
      </w:tr>
    </w:tbl>
    <w:p w:rsidR="00FF6D3D" w:rsidRDefault="00FF6D3D" w:rsidP="00FF6D3D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11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servidor SharePoint 2013 WEB y Aplicaciones Intranet</w:t>
      </w:r>
    </w:p>
    <w:p w:rsidR="008509EA" w:rsidRDefault="008509EA" w:rsidP="008509EA"/>
    <w:p w:rsidR="008509EA" w:rsidRDefault="008509EA" w:rsidP="008509EA"/>
    <w:p w:rsidR="008509EA" w:rsidRDefault="008509EA" w:rsidP="008509EA"/>
    <w:p w:rsidR="00EF4A55" w:rsidRDefault="00EF4A55" w:rsidP="008509EA"/>
    <w:p w:rsidR="008509EA" w:rsidRDefault="008509EA" w:rsidP="008509EA"/>
    <w:p w:rsidR="008509EA" w:rsidRPr="008509EA" w:rsidRDefault="008509EA" w:rsidP="008509EA"/>
    <w:p w:rsidR="00FF6D3D" w:rsidRDefault="00FF6D3D" w:rsidP="00FF6D3D">
      <w:pPr>
        <w:pStyle w:val="Ttulo4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E65B72">
        <w:rPr>
          <w:rFonts w:ascii="Arial" w:hAnsi="Arial" w:cs="Arial"/>
          <w:b/>
          <w:i w:val="0"/>
          <w:color w:val="auto"/>
          <w:sz w:val="20"/>
          <w:szCs w:val="20"/>
        </w:rPr>
        <w:lastRenderedPageBreak/>
        <w:t xml:space="preserve">Servidor SQL para SharePoint 2013 </w:t>
      </w:r>
    </w:p>
    <w:p w:rsidR="00FF6D3D" w:rsidRDefault="00FF6D3D" w:rsidP="00FF6D3D">
      <w:pPr>
        <w:rPr>
          <w:lang w:val="es-CO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6288"/>
      </w:tblGrid>
      <w:tr w:rsidR="00FF6D3D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Requerimiento</w:t>
            </w:r>
          </w:p>
        </w:tc>
        <w:tc>
          <w:tcPr>
            <w:tcW w:w="628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Descripción</w:t>
            </w:r>
          </w:p>
        </w:tc>
      </w:tr>
      <w:tr w:rsidR="00FF6D3D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Producto</w:t>
            </w:r>
          </w:p>
        </w:tc>
        <w:tc>
          <w:tcPr>
            <w:tcW w:w="628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2A2A2A"/>
                <w:szCs w:val="20"/>
              </w:rPr>
              <w:t>E</w:t>
            </w:r>
            <w:r w:rsidRPr="00E65B72">
              <w:rPr>
                <w:rFonts w:cs="Arial"/>
                <w:color w:val="2A2A2A"/>
                <w:szCs w:val="20"/>
              </w:rPr>
              <w:t>dición de 64 b</w:t>
            </w:r>
            <w:r>
              <w:rPr>
                <w:rFonts w:cs="Arial"/>
                <w:color w:val="2A2A2A"/>
                <w:szCs w:val="20"/>
              </w:rPr>
              <w:t>its de Microsoft SQL Server 2014</w:t>
            </w:r>
          </w:p>
        </w:tc>
      </w:tr>
      <w:tr w:rsidR="00FF6D3D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Actualización acumulativa</w:t>
            </w:r>
          </w:p>
        </w:tc>
        <w:tc>
          <w:tcPr>
            <w:tcW w:w="628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Mínimo mayo 2014</w:t>
            </w:r>
          </w:p>
        </w:tc>
      </w:tr>
      <w:tr w:rsidR="00FF6D3D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Procesador</w:t>
            </w:r>
          </w:p>
        </w:tc>
        <w:tc>
          <w:tcPr>
            <w:tcW w:w="628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 bits, 8</w:t>
            </w:r>
            <w:r w:rsidRPr="00E21747">
              <w:rPr>
                <w:rFonts w:cs="Arial"/>
                <w:szCs w:val="20"/>
              </w:rPr>
              <w:t xml:space="preserve"> núcleos.</w:t>
            </w:r>
            <w:r>
              <w:t xml:space="preserve"> (4 núcleos hasta 1000 usuarios)</w:t>
            </w:r>
          </w:p>
        </w:tc>
      </w:tr>
      <w:tr w:rsidR="00FF6D3D" w:rsidRPr="00E21747" w:rsidTr="0023607E">
        <w:trPr>
          <w:jc w:val="center"/>
        </w:trPr>
        <w:tc>
          <w:tcPr>
            <w:tcW w:w="189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b/>
                <w:szCs w:val="20"/>
              </w:rPr>
            </w:pPr>
            <w:r w:rsidRPr="00E21747">
              <w:rPr>
                <w:rFonts w:cs="Arial"/>
                <w:b/>
                <w:szCs w:val="20"/>
              </w:rPr>
              <w:t>RAM</w:t>
            </w:r>
          </w:p>
        </w:tc>
        <w:tc>
          <w:tcPr>
            <w:tcW w:w="6288" w:type="dxa"/>
            <w:shd w:val="clear" w:color="auto" w:fill="auto"/>
          </w:tcPr>
          <w:p w:rsidR="00FF6D3D" w:rsidRPr="00E21747" w:rsidRDefault="00FF6D3D" w:rsidP="0023607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Pr="00E21747">
              <w:rPr>
                <w:rFonts w:cs="Arial"/>
                <w:szCs w:val="20"/>
              </w:rPr>
              <w:t xml:space="preserve"> GB</w:t>
            </w:r>
            <w:r>
              <w:rPr>
                <w:rFonts w:cs="Arial"/>
                <w:szCs w:val="20"/>
              </w:rPr>
              <w:t xml:space="preserve"> (8 GB hasta 1000 usuarios)</w:t>
            </w:r>
          </w:p>
        </w:tc>
      </w:tr>
    </w:tbl>
    <w:p w:rsidR="00FF6D3D" w:rsidRPr="00E65B72" w:rsidRDefault="00FF6D3D" w:rsidP="00FF6D3D">
      <w:pPr>
        <w:pStyle w:val="Descripcin"/>
        <w:jc w:val="center"/>
        <w:rPr>
          <w:rFonts w:cs="Arial"/>
          <w:sz w:val="20"/>
          <w:szCs w:val="20"/>
        </w:rPr>
      </w:pPr>
      <w:r w:rsidRPr="00E65B72">
        <w:rPr>
          <w:rFonts w:cs="Arial"/>
          <w:sz w:val="20"/>
          <w:szCs w:val="20"/>
        </w:rPr>
        <w:t xml:space="preserve">Tabla </w:t>
      </w:r>
      <w:r>
        <w:rPr>
          <w:rFonts w:cs="Arial"/>
          <w:sz w:val="20"/>
          <w:szCs w:val="20"/>
        </w:rPr>
        <w:t>12</w:t>
      </w:r>
      <w:r w:rsidRPr="00E65B7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Características software SQL Intranet</w:t>
      </w:r>
    </w:p>
    <w:p w:rsidR="009F0408" w:rsidRDefault="009F0408" w:rsidP="00974120">
      <w:pPr>
        <w:rPr>
          <w:rFonts w:cs="Arial"/>
          <w:szCs w:val="20"/>
          <w:lang w:val="es-ES_tradnl"/>
        </w:rPr>
      </w:pPr>
    </w:p>
    <w:p w:rsidR="00FF6D3D" w:rsidRDefault="008509EA" w:rsidP="008509EA">
      <w:pPr>
        <w:pStyle w:val="Ttulo2"/>
        <w:rPr>
          <w:lang w:val="es-ES_tradnl"/>
        </w:rPr>
      </w:pPr>
      <w:bookmarkStart w:id="11" w:name="_Toc437249643"/>
      <w:r>
        <w:rPr>
          <w:lang w:val="es-ES_tradnl"/>
        </w:rPr>
        <w:t>Recomendaciones a plataforma seleccionada</w:t>
      </w:r>
      <w:bookmarkEnd w:id="11"/>
    </w:p>
    <w:p w:rsidR="008509EA" w:rsidRDefault="008509EA" w:rsidP="008509EA">
      <w:pPr>
        <w:rPr>
          <w:lang w:val="es-ES_tradnl"/>
        </w:rPr>
      </w:pPr>
    </w:p>
    <w:p w:rsidR="008509EA" w:rsidRDefault="008509EA" w:rsidP="00FE59B9">
      <w:pPr>
        <w:jc w:val="both"/>
        <w:rPr>
          <w:lang w:val="es-ES_tradnl"/>
        </w:rPr>
      </w:pPr>
      <w:r>
        <w:rPr>
          <w:lang w:val="es-ES_tradnl"/>
        </w:rPr>
        <w:t>Debido a la configuración seleccionada, se recomienda</w:t>
      </w:r>
      <w:r w:rsidR="00FE59B9">
        <w:rPr>
          <w:lang w:val="es-ES_tradnl"/>
        </w:rPr>
        <w:t xml:space="preserve"> que para </w:t>
      </w:r>
      <w:r w:rsidR="00A5395B">
        <w:rPr>
          <w:lang w:val="es-ES_tradnl"/>
        </w:rPr>
        <w:t>optimizar el funcionamiento de la granja, se realice</w:t>
      </w:r>
      <w:r w:rsidR="00FE59B9">
        <w:rPr>
          <w:lang w:val="es-ES_tradnl"/>
        </w:rPr>
        <w:t xml:space="preserve"> la instalación posterior de otro servidor de SharePoint </w:t>
      </w:r>
      <w:r w:rsidR="00A5395B">
        <w:rPr>
          <w:lang w:val="es-ES_tradnl"/>
        </w:rPr>
        <w:t>con el fin de distribuir los</w:t>
      </w:r>
      <w:r w:rsidR="005F755A">
        <w:rPr>
          <w:lang w:val="es-ES_tradnl"/>
        </w:rPr>
        <w:t xml:space="preserve"> roles de servidor.</w:t>
      </w:r>
    </w:p>
    <w:p w:rsidR="005F755A" w:rsidRDefault="005F755A" w:rsidP="00FE59B9">
      <w:pPr>
        <w:jc w:val="both"/>
        <w:rPr>
          <w:lang w:val="es-ES_tradnl"/>
        </w:rPr>
      </w:pPr>
    </w:p>
    <w:p w:rsidR="005F755A" w:rsidRDefault="00A5395B" w:rsidP="00FE59B9">
      <w:pPr>
        <w:jc w:val="both"/>
        <w:rPr>
          <w:lang w:val="es-ES_tradnl"/>
        </w:rPr>
      </w:pPr>
      <w:r>
        <w:rPr>
          <w:lang w:val="es-ES_tradnl"/>
        </w:rPr>
        <w:t>Si no es posible la instalación de un servidor adicional, se recomienda aumentar la memoria de los servidores de SharePoint a 24 GB, ya que al implementar más servicios sobre SharePoint se requiere más memoria.</w:t>
      </w:r>
    </w:p>
    <w:p w:rsidR="008509EA" w:rsidRDefault="008509EA" w:rsidP="008509EA">
      <w:pPr>
        <w:rPr>
          <w:lang w:val="es-ES_tradnl"/>
        </w:rPr>
      </w:pPr>
    </w:p>
    <w:p w:rsidR="008509EA" w:rsidRDefault="008509EA" w:rsidP="008509EA">
      <w:pPr>
        <w:rPr>
          <w:lang w:val="es-ES_tradnl"/>
        </w:rPr>
      </w:pPr>
    </w:p>
    <w:p w:rsidR="008509EA" w:rsidRDefault="008509EA" w:rsidP="008509EA">
      <w:pPr>
        <w:rPr>
          <w:lang w:val="es-ES_tradnl"/>
        </w:rPr>
      </w:pPr>
    </w:p>
    <w:p w:rsidR="008509EA" w:rsidRPr="008509EA" w:rsidRDefault="008509EA" w:rsidP="008509EA">
      <w:pPr>
        <w:rPr>
          <w:lang w:val="es-ES_tradnl"/>
        </w:rPr>
      </w:pPr>
    </w:p>
    <w:sectPr w:rsidR="008509EA" w:rsidRPr="008509EA" w:rsidSect="00326AB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D5" w:rsidRDefault="000A0DD5">
      <w:r>
        <w:separator/>
      </w:r>
    </w:p>
  </w:endnote>
  <w:endnote w:type="continuationSeparator" w:id="0">
    <w:p w:rsidR="000A0DD5" w:rsidRDefault="000A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D5" w:rsidRDefault="000A0DD5">
      <w:r>
        <w:separator/>
      </w:r>
    </w:p>
  </w:footnote>
  <w:footnote w:type="continuationSeparator" w:id="0">
    <w:p w:rsidR="000A0DD5" w:rsidRDefault="000A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6"/>
      <w:gridCol w:w="7230"/>
      <w:gridCol w:w="1275"/>
    </w:tblGrid>
    <w:tr w:rsidR="00D95BDF" w:rsidTr="00EE5936">
      <w:trPr>
        <w:trHeight w:hRule="exact" w:val="1280"/>
      </w:trPr>
      <w:tc>
        <w:tcPr>
          <w:tcW w:w="1276" w:type="dxa"/>
        </w:tcPr>
        <w:p w:rsidR="00D95BDF" w:rsidRPr="00B43AF5" w:rsidRDefault="00D95BDF" w:rsidP="00B43AF5">
          <w:pPr>
            <w:pStyle w:val="Encabezado"/>
            <w:jc w:val="center"/>
            <w:rPr>
              <w:lang w:val="es-MX"/>
            </w:rPr>
          </w:pPr>
          <w:r>
            <w:rPr>
              <w:noProof/>
              <w:lang w:val="es-CO" w:eastAsia="es-CO"/>
            </w:rPr>
            <w:object w:dxaOrig="0" w:dyaOrig="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.65pt;margin-top:1.55pt;width:52pt;height:58.35pt;z-index:251657216" wrapcoords="-218 0 -218 21405 21600 21405 21600 0 -218 0">
                <v:imagedata r:id="rId1" o:title=""/>
                <w10:wrap type="tight"/>
              </v:shape>
              <o:OLEObject Type="Embed" ProgID="PBrush" ShapeID="_x0000_s2051" DrawAspect="Content" ObjectID="_1510998015" r:id="rId2"/>
            </w:object>
          </w:r>
        </w:p>
        <w:p w:rsidR="00D95BDF" w:rsidRPr="00B43AF5" w:rsidRDefault="00D95BDF" w:rsidP="00B43AF5">
          <w:pPr>
            <w:pStyle w:val="Encabezado"/>
            <w:jc w:val="center"/>
          </w:pPr>
        </w:p>
      </w:tc>
      <w:tc>
        <w:tcPr>
          <w:tcW w:w="7230" w:type="dxa"/>
        </w:tcPr>
        <w:p w:rsidR="00D95BDF" w:rsidRDefault="00D95BDF" w:rsidP="008E5D4D">
          <w:pPr>
            <w:pStyle w:val="Encabezado"/>
            <w:jc w:val="center"/>
            <w:rPr>
              <w:rFonts w:cs="Arial"/>
              <w:bCs/>
              <w:sz w:val="18"/>
              <w:szCs w:val="18"/>
            </w:rPr>
          </w:pPr>
        </w:p>
        <w:p w:rsidR="00D95BDF" w:rsidRDefault="00D95BDF" w:rsidP="008E5D4D">
          <w:pPr>
            <w:pStyle w:val="Encabezado"/>
            <w:jc w:val="center"/>
            <w:rPr>
              <w:rFonts w:cs="Arial"/>
              <w:bCs/>
              <w:sz w:val="18"/>
              <w:szCs w:val="18"/>
            </w:rPr>
          </w:pPr>
        </w:p>
        <w:p w:rsidR="00D95BDF" w:rsidRDefault="00D95BDF" w:rsidP="008E5D4D">
          <w:pPr>
            <w:pStyle w:val="Encabezado"/>
            <w:jc w:val="center"/>
            <w:rPr>
              <w:rFonts w:cs="Arial"/>
              <w:bCs/>
              <w:sz w:val="18"/>
              <w:szCs w:val="18"/>
            </w:rPr>
          </w:pPr>
        </w:p>
        <w:p w:rsidR="00D95BDF" w:rsidRPr="008E5D4D" w:rsidRDefault="009F0408" w:rsidP="008E5D4D">
          <w:pPr>
            <w:pStyle w:val="Encabezado"/>
            <w:jc w:val="center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</w:rPr>
            <w:t>DOCUMENTO DIMENSIONAMIENTO FÍSICO</w:t>
          </w:r>
        </w:p>
        <w:p w:rsidR="00D95BDF" w:rsidRPr="00516D3A" w:rsidRDefault="00D95BDF" w:rsidP="00D95BDF">
          <w:pPr>
            <w:pStyle w:val="Encabezado"/>
            <w:rPr>
              <w:rFonts w:cs="Arial"/>
              <w:sz w:val="16"/>
              <w:szCs w:val="14"/>
            </w:rPr>
          </w:pPr>
        </w:p>
      </w:tc>
      <w:tc>
        <w:tcPr>
          <w:tcW w:w="1275" w:type="dxa"/>
        </w:tcPr>
        <w:p w:rsidR="00D95BDF" w:rsidRPr="00B15425" w:rsidRDefault="00D95BDF" w:rsidP="00B43AF5">
          <w:pPr>
            <w:pStyle w:val="Encabezado"/>
            <w:jc w:val="center"/>
            <w:rPr>
              <w:rFonts w:ascii="Tahoma" w:hAnsi="Tahoma" w:cs="Tahoma"/>
              <w:sz w:val="8"/>
              <w:szCs w:val="8"/>
            </w:rPr>
          </w:pPr>
          <w:r>
            <w:rPr>
              <w:noProof/>
            </w:rPr>
            <w:object w:dxaOrig="0" w:dyaOrig="0">
              <v:shape id="_x0000_s2052" type="#_x0000_t75" style="position:absolute;left:0;text-align:left;margin-left:-4.35pt;margin-top:1.75pt;width:58.5pt;height:60.75pt;z-index:251658240;mso-position-horizontal-relative:text;mso-position-vertical-relative:text" wrapcoords="-277 0 -277 21333 21600 21333 21600 0 -277 0">
                <v:imagedata r:id="rId3" o:title=""/>
                <w10:wrap type="tight"/>
              </v:shape>
              <o:OLEObject Type="Embed" ProgID="PBrush" ShapeID="_x0000_s2052" DrawAspect="Content" ObjectID="_1510998016" r:id="rId4"/>
            </w:object>
          </w:r>
        </w:p>
        <w:p w:rsidR="00D95BDF" w:rsidRPr="00B43AF5" w:rsidRDefault="00D95BDF" w:rsidP="008E5D4D">
          <w:pPr>
            <w:pStyle w:val="Encabezado"/>
            <w:rPr>
              <w:rFonts w:ascii="Tahoma" w:hAnsi="Tahoma" w:cs="Tahoma"/>
              <w:sz w:val="18"/>
              <w:szCs w:val="18"/>
            </w:rPr>
          </w:pPr>
        </w:p>
        <w:p w:rsidR="00D95BDF" w:rsidRPr="00B43AF5" w:rsidRDefault="00D95BDF" w:rsidP="00B43AF5">
          <w:pPr>
            <w:pStyle w:val="Encabezado"/>
            <w:jc w:val="center"/>
            <w:rPr>
              <w:sz w:val="18"/>
              <w:szCs w:val="18"/>
            </w:rPr>
          </w:pPr>
        </w:p>
      </w:tc>
    </w:tr>
  </w:tbl>
  <w:p w:rsidR="002869AD" w:rsidRDefault="002869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0D9"/>
    <w:multiLevelType w:val="hybridMultilevel"/>
    <w:tmpl w:val="24AA0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7AC2"/>
    <w:multiLevelType w:val="hybridMultilevel"/>
    <w:tmpl w:val="F300D7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29B8"/>
    <w:multiLevelType w:val="hybridMultilevel"/>
    <w:tmpl w:val="4BB81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0334"/>
    <w:multiLevelType w:val="multilevel"/>
    <w:tmpl w:val="196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47067"/>
    <w:multiLevelType w:val="hybridMultilevel"/>
    <w:tmpl w:val="28581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A3A"/>
    <w:multiLevelType w:val="hybridMultilevel"/>
    <w:tmpl w:val="F160B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910"/>
    <w:multiLevelType w:val="hybridMultilevel"/>
    <w:tmpl w:val="4EF8F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16AFA"/>
    <w:multiLevelType w:val="hybridMultilevel"/>
    <w:tmpl w:val="8620FF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C4BB7"/>
    <w:multiLevelType w:val="hybridMultilevel"/>
    <w:tmpl w:val="C8C24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90706"/>
    <w:multiLevelType w:val="hybridMultilevel"/>
    <w:tmpl w:val="575839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06B0B"/>
    <w:multiLevelType w:val="hybridMultilevel"/>
    <w:tmpl w:val="EF761E66"/>
    <w:lvl w:ilvl="0" w:tplc="69E02B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48250A"/>
    <w:multiLevelType w:val="hybridMultilevel"/>
    <w:tmpl w:val="74AC5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61FA"/>
    <w:multiLevelType w:val="hybridMultilevel"/>
    <w:tmpl w:val="13A646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7B7B"/>
    <w:multiLevelType w:val="hybridMultilevel"/>
    <w:tmpl w:val="D39A5ECC"/>
    <w:lvl w:ilvl="0" w:tplc="119CD6D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20"/>
    <w:rsid w:val="000030BB"/>
    <w:rsid w:val="0000640C"/>
    <w:rsid w:val="0001716A"/>
    <w:rsid w:val="00040780"/>
    <w:rsid w:val="00040980"/>
    <w:rsid w:val="00041E63"/>
    <w:rsid w:val="00054EFC"/>
    <w:rsid w:val="0008012A"/>
    <w:rsid w:val="000A0803"/>
    <w:rsid w:val="000A0DD5"/>
    <w:rsid w:val="000B0458"/>
    <w:rsid w:val="000B2A26"/>
    <w:rsid w:val="000D1996"/>
    <w:rsid w:val="000D25FF"/>
    <w:rsid w:val="000E08C7"/>
    <w:rsid w:val="000E2134"/>
    <w:rsid w:val="000F0B65"/>
    <w:rsid w:val="000F2E51"/>
    <w:rsid w:val="00116BCB"/>
    <w:rsid w:val="00121728"/>
    <w:rsid w:val="00130A79"/>
    <w:rsid w:val="00157EFA"/>
    <w:rsid w:val="00161637"/>
    <w:rsid w:val="0016695C"/>
    <w:rsid w:val="0017070B"/>
    <w:rsid w:val="001721F8"/>
    <w:rsid w:val="00180AE2"/>
    <w:rsid w:val="0018430A"/>
    <w:rsid w:val="00192595"/>
    <w:rsid w:val="00193F1C"/>
    <w:rsid w:val="00196B5F"/>
    <w:rsid w:val="001B1EDB"/>
    <w:rsid w:val="001C1D7B"/>
    <w:rsid w:val="001C701B"/>
    <w:rsid w:val="001D0403"/>
    <w:rsid w:val="001D5DD5"/>
    <w:rsid w:val="001D6DEB"/>
    <w:rsid w:val="001E6648"/>
    <w:rsid w:val="001E6A76"/>
    <w:rsid w:val="00202BBC"/>
    <w:rsid w:val="00205D0C"/>
    <w:rsid w:val="0023607E"/>
    <w:rsid w:val="002402A2"/>
    <w:rsid w:val="00250D5C"/>
    <w:rsid w:val="0025474A"/>
    <w:rsid w:val="00257983"/>
    <w:rsid w:val="002619A9"/>
    <w:rsid w:val="00261C67"/>
    <w:rsid w:val="00263DCA"/>
    <w:rsid w:val="00285210"/>
    <w:rsid w:val="002869AD"/>
    <w:rsid w:val="002B3CA4"/>
    <w:rsid w:val="002C677D"/>
    <w:rsid w:val="002F3600"/>
    <w:rsid w:val="0030359B"/>
    <w:rsid w:val="00304EA7"/>
    <w:rsid w:val="00326AB7"/>
    <w:rsid w:val="003363B1"/>
    <w:rsid w:val="00364E38"/>
    <w:rsid w:val="00371AF4"/>
    <w:rsid w:val="003732B7"/>
    <w:rsid w:val="00374469"/>
    <w:rsid w:val="00375861"/>
    <w:rsid w:val="0037658A"/>
    <w:rsid w:val="00380487"/>
    <w:rsid w:val="00382A3E"/>
    <w:rsid w:val="00390A02"/>
    <w:rsid w:val="003A6E65"/>
    <w:rsid w:val="003D1C3A"/>
    <w:rsid w:val="003D74D9"/>
    <w:rsid w:val="003E39A0"/>
    <w:rsid w:val="003E3F22"/>
    <w:rsid w:val="003F5FEF"/>
    <w:rsid w:val="00410416"/>
    <w:rsid w:val="00414691"/>
    <w:rsid w:val="0041477F"/>
    <w:rsid w:val="0041690D"/>
    <w:rsid w:val="00424C07"/>
    <w:rsid w:val="00425361"/>
    <w:rsid w:val="0043381C"/>
    <w:rsid w:val="004340D4"/>
    <w:rsid w:val="00444880"/>
    <w:rsid w:val="00444F02"/>
    <w:rsid w:val="004504CB"/>
    <w:rsid w:val="00460C24"/>
    <w:rsid w:val="00465762"/>
    <w:rsid w:val="004A54D8"/>
    <w:rsid w:val="004B06F7"/>
    <w:rsid w:val="004B20A1"/>
    <w:rsid w:val="004D5B36"/>
    <w:rsid w:val="004F322A"/>
    <w:rsid w:val="004F6CB2"/>
    <w:rsid w:val="005001F4"/>
    <w:rsid w:val="0050262C"/>
    <w:rsid w:val="00516D3A"/>
    <w:rsid w:val="00537AF0"/>
    <w:rsid w:val="005526D9"/>
    <w:rsid w:val="00562F5D"/>
    <w:rsid w:val="00571BC7"/>
    <w:rsid w:val="00581170"/>
    <w:rsid w:val="00590B95"/>
    <w:rsid w:val="005A3AD4"/>
    <w:rsid w:val="005A60C3"/>
    <w:rsid w:val="005C5225"/>
    <w:rsid w:val="005C69F7"/>
    <w:rsid w:val="005C7C71"/>
    <w:rsid w:val="005D2491"/>
    <w:rsid w:val="005F755A"/>
    <w:rsid w:val="00607725"/>
    <w:rsid w:val="006241EE"/>
    <w:rsid w:val="00624AD6"/>
    <w:rsid w:val="006302A8"/>
    <w:rsid w:val="00630736"/>
    <w:rsid w:val="00646BF3"/>
    <w:rsid w:val="0066114B"/>
    <w:rsid w:val="00677390"/>
    <w:rsid w:val="006808EB"/>
    <w:rsid w:val="006A0C30"/>
    <w:rsid w:val="006A7FD0"/>
    <w:rsid w:val="006B3A34"/>
    <w:rsid w:val="006C2A92"/>
    <w:rsid w:val="006C2E1F"/>
    <w:rsid w:val="006F3D0D"/>
    <w:rsid w:val="007057A5"/>
    <w:rsid w:val="00707DA1"/>
    <w:rsid w:val="00711C75"/>
    <w:rsid w:val="00722DE1"/>
    <w:rsid w:val="0072794A"/>
    <w:rsid w:val="00737974"/>
    <w:rsid w:val="00761E70"/>
    <w:rsid w:val="0076228D"/>
    <w:rsid w:val="007650E9"/>
    <w:rsid w:val="00770683"/>
    <w:rsid w:val="007750CE"/>
    <w:rsid w:val="0077544D"/>
    <w:rsid w:val="00790578"/>
    <w:rsid w:val="007B7BBB"/>
    <w:rsid w:val="007C11AE"/>
    <w:rsid w:val="00810F38"/>
    <w:rsid w:val="008113D8"/>
    <w:rsid w:val="00812A69"/>
    <w:rsid w:val="00823511"/>
    <w:rsid w:val="00831003"/>
    <w:rsid w:val="00842B7D"/>
    <w:rsid w:val="00844153"/>
    <w:rsid w:val="008509EA"/>
    <w:rsid w:val="00860C39"/>
    <w:rsid w:val="008620D9"/>
    <w:rsid w:val="0086499B"/>
    <w:rsid w:val="00873BA3"/>
    <w:rsid w:val="0089142A"/>
    <w:rsid w:val="008A55B8"/>
    <w:rsid w:val="008B330B"/>
    <w:rsid w:val="008D28D5"/>
    <w:rsid w:val="008E3613"/>
    <w:rsid w:val="008E5D4D"/>
    <w:rsid w:val="00900B85"/>
    <w:rsid w:val="0091388B"/>
    <w:rsid w:val="0092189E"/>
    <w:rsid w:val="00925FF5"/>
    <w:rsid w:val="00943250"/>
    <w:rsid w:val="009556C7"/>
    <w:rsid w:val="00956CF6"/>
    <w:rsid w:val="009570A1"/>
    <w:rsid w:val="009655C1"/>
    <w:rsid w:val="00967B3D"/>
    <w:rsid w:val="0097019B"/>
    <w:rsid w:val="00974120"/>
    <w:rsid w:val="00985AE3"/>
    <w:rsid w:val="009B104F"/>
    <w:rsid w:val="009B4E81"/>
    <w:rsid w:val="009B6880"/>
    <w:rsid w:val="009C12C1"/>
    <w:rsid w:val="009C3AD6"/>
    <w:rsid w:val="009D04FA"/>
    <w:rsid w:val="009E65E8"/>
    <w:rsid w:val="009E74F6"/>
    <w:rsid w:val="009F0408"/>
    <w:rsid w:val="009F103D"/>
    <w:rsid w:val="009F55B9"/>
    <w:rsid w:val="00A0680B"/>
    <w:rsid w:val="00A10160"/>
    <w:rsid w:val="00A21981"/>
    <w:rsid w:val="00A23D93"/>
    <w:rsid w:val="00A30B9B"/>
    <w:rsid w:val="00A47A23"/>
    <w:rsid w:val="00A47F7B"/>
    <w:rsid w:val="00A51CE2"/>
    <w:rsid w:val="00A5395B"/>
    <w:rsid w:val="00A53962"/>
    <w:rsid w:val="00A67924"/>
    <w:rsid w:val="00A76834"/>
    <w:rsid w:val="00A77E6C"/>
    <w:rsid w:val="00A82C43"/>
    <w:rsid w:val="00A879E9"/>
    <w:rsid w:val="00A87A9A"/>
    <w:rsid w:val="00A932A2"/>
    <w:rsid w:val="00A93C7A"/>
    <w:rsid w:val="00AA2E97"/>
    <w:rsid w:val="00AA79B6"/>
    <w:rsid w:val="00AB0FF5"/>
    <w:rsid w:val="00AB1239"/>
    <w:rsid w:val="00AB4556"/>
    <w:rsid w:val="00AB500F"/>
    <w:rsid w:val="00AC0F63"/>
    <w:rsid w:val="00AC1A0D"/>
    <w:rsid w:val="00AD01DF"/>
    <w:rsid w:val="00AD15AE"/>
    <w:rsid w:val="00AD755C"/>
    <w:rsid w:val="00B04189"/>
    <w:rsid w:val="00B15425"/>
    <w:rsid w:val="00B20A59"/>
    <w:rsid w:val="00B21BA3"/>
    <w:rsid w:val="00B223D1"/>
    <w:rsid w:val="00B24B4D"/>
    <w:rsid w:val="00B34819"/>
    <w:rsid w:val="00B43AF5"/>
    <w:rsid w:val="00B5017F"/>
    <w:rsid w:val="00B53A81"/>
    <w:rsid w:val="00B56874"/>
    <w:rsid w:val="00B654AC"/>
    <w:rsid w:val="00B727B2"/>
    <w:rsid w:val="00B90F30"/>
    <w:rsid w:val="00BA2AC5"/>
    <w:rsid w:val="00BA3B34"/>
    <w:rsid w:val="00BD6D70"/>
    <w:rsid w:val="00BF3565"/>
    <w:rsid w:val="00C03C12"/>
    <w:rsid w:val="00C06467"/>
    <w:rsid w:val="00C55DED"/>
    <w:rsid w:val="00C64FA9"/>
    <w:rsid w:val="00C74FED"/>
    <w:rsid w:val="00C77503"/>
    <w:rsid w:val="00C96D15"/>
    <w:rsid w:val="00CC622E"/>
    <w:rsid w:val="00CC7F8F"/>
    <w:rsid w:val="00CE489C"/>
    <w:rsid w:val="00CE558B"/>
    <w:rsid w:val="00CF5C6A"/>
    <w:rsid w:val="00D103EA"/>
    <w:rsid w:val="00D20E92"/>
    <w:rsid w:val="00D228B0"/>
    <w:rsid w:val="00D22E6D"/>
    <w:rsid w:val="00D41DDF"/>
    <w:rsid w:val="00D566C3"/>
    <w:rsid w:val="00D63803"/>
    <w:rsid w:val="00D77E46"/>
    <w:rsid w:val="00D95BDF"/>
    <w:rsid w:val="00DA10EE"/>
    <w:rsid w:val="00DA1788"/>
    <w:rsid w:val="00DA420C"/>
    <w:rsid w:val="00DB0B91"/>
    <w:rsid w:val="00DB42FB"/>
    <w:rsid w:val="00DB4C5E"/>
    <w:rsid w:val="00DB5F00"/>
    <w:rsid w:val="00DC503B"/>
    <w:rsid w:val="00DC7378"/>
    <w:rsid w:val="00DD1318"/>
    <w:rsid w:val="00DD547D"/>
    <w:rsid w:val="00E06C96"/>
    <w:rsid w:val="00E11F9B"/>
    <w:rsid w:val="00E21747"/>
    <w:rsid w:val="00E36402"/>
    <w:rsid w:val="00E4576B"/>
    <w:rsid w:val="00E46B49"/>
    <w:rsid w:val="00E600CF"/>
    <w:rsid w:val="00E60E73"/>
    <w:rsid w:val="00E65B72"/>
    <w:rsid w:val="00E8303D"/>
    <w:rsid w:val="00E93D84"/>
    <w:rsid w:val="00EA400D"/>
    <w:rsid w:val="00EA4333"/>
    <w:rsid w:val="00EB2F6C"/>
    <w:rsid w:val="00EB3121"/>
    <w:rsid w:val="00EB355B"/>
    <w:rsid w:val="00EB4B41"/>
    <w:rsid w:val="00EB6559"/>
    <w:rsid w:val="00EC5E85"/>
    <w:rsid w:val="00ED6220"/>
    <w:rsid w:val="00ED7068"/>
    <w:rsid w:val="00EE5424"/>
    <w:rsid w:val="00EE56C7"/>
    <w:rsid w:val="00EE5936"/>
    <w:rsid w:val="00EE6227"/>
    <w:rsid w:val="00EF1DF6"/>
    <w:rsid w:val="00EF4A55"/>
    <w:rsid w:val="00EF5720"/>
    <w:rsid w:val="00F1175C"/>
    <w:rsid w:val="00F22DB0"/>
    <w:rsid w:val="00F315D0"/>
    <w:rsid w:val="00F37C37"/>
    <w:rsid w:val="00F4740E"/>
    <w:rsid w:val="00F5236B"/>
    <w:rsid w:val="00F80CB2"/>
    <w:rsid w:val="00F91A1A"/>
    <w:rsid w:val="00FA2D23"/>
    <w:rsid w:val="00FC77AF"/>
    <w:rsid w:val="00FD6C2E"/>
    <w:rsid w:val="00FE59B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efaultImageDpi w14:val="96"/>
  <w15:docId w15:val="{34F72E70-F9AD-4A48-B872-72CE98E3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E8"/>
    <w:rPr>
      <w:rFonts w:ascii="Arial" w:eastAsia="Times New Roman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61E70"/>
    <w:pPr>
      <w:keepNext/>
      <w:keepLines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87A9A"/>
    <w:pPr>
      <w:keepNext/>
      <w:keepLines/>
      <w:outlineLvl w:val="1"/>
    </w:pPr>
    <w:rPr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F91A1A"/>
    <w:pPr>
      <w:keepNext/>
      <w:keepLines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A82C43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A87A9A"/>
    <w:rPr>
      <w:rFonts w:ascii="Arial" w:hAnsi="Arial" w:cs="Times New Roman"/>
      <w:b/>
      <w:bCs/>
      <w:sz w:val="26"/>
      <w:szCs w:val="26"/>
      <w:lang w:val="x-none" w:eastAsia="es-ES"/>
    </w:rPr>
  </w:style>
  <w:style w:type="character" w:customStyle="1" w:styleId="Ttulo3Car">
    <w:name w:val="Título 3 Car"/>
    <w:link w:val="Ttulo3"/>
    <w:uiPriority w:val="99"/>
    <w:locked/>
    <w:rsid w:val="00F91A1A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Puesto">
    <w:name w:val="Title"/>
    <w:basedOn w:val="Normal"/>
    <w:next w:val="Normal"/>
    <w:link w:val="PuestoCar"/>
    <w:uiPriority w:val="99"/>
    <w:qFormat/>
    <w:rsid w:val="009570A1"/>
    <w:pPr>
      <w:widowControl w:val="0"/>
    </w:pPr>
    <w:rPr>
      <w:rFonts w:eastAsia="Calibri"/>
      <w:b/>
      <w:iCs/>
      <w:sz w:val="28"/>
      <w:szCs w:val="20"/>
      <w:lang w:eastAsia="en-US"/>
    </w:rPr>
  </w:style>
  <w:style w:type="character" w:customStyle="1" w:styleId="Ttulo1Car">
    <w:name w:val="Título 1 Car"/>
    <w:link w:val="Ttulo1"/>
    <w:uiPriority w:val="99"/>
    <w:locked/>
    <w:rsid w:val="00761E70"/>
    <w:rPr>
      <w:rFonts w:ascii="Arial" w:hAnsi="Arial" w:cs="Times New Roman"/>
      <w:b/>
      <w:bCs/>
      <w:sz w:val="28"/>
      <w:szCs w:val="28"/>
      <w:lang w:val="x-none" w:eastAsia="es-ES"/>
    </w:rPr>
  </w:style>
  <w:style w:type="paragraph" w:customStyle="1" w:styleId="Tabletext">
    <w:name w:val="Tabletext"/>
    <w:basedOn w:val="Normal"/>
    <w:uiPriority w:val="99"/>
    <w:rsid w:val="00974120"/>
    <w:pPr>
      <w:keepLines/>
      <w:widowControl w:val="0"/>
      <w:spacing w:after="120" w:line="240" w:lineRule="atLeast"/>
      <w:jc w:val="both"/>
    </w:pPr>
    <w:rPr>
      <w:rFonts w:ascii="Verdana" w:eastAsia="Calibri" w:hAnsi="Verdana"/>
      <w:iCs/>
      <w:sz w:val="16"/>
      <w:szCs w:val="20"/>
      <w:lang w:eastAsia="en-US"/>
    </w:rPr>
  </w:style>
  <w:style w:type="character" w:customStyle="1" w:styleId="PuestoCar">
    <w:name w:val="Puesto Car"/>
    <w:link w:val="Puesto"/>
    <w:uiPriority w:val="99"/>
    <w:locked/>
    <w:rsid w:val="009570A1"/>
    <w:rPr>
      <w:rFonts w:ascii="Arial" w:hAnsi="Arial" w:cs="Times New Roman"/>
      <w:b/>
      <w:iCs/>
      <w:sz w:val="20"/>
      <w:szCs w:val="20"/>
    </w:rPr>
  </w:style>
  <w:style w:type="table" w:styleId="Tablaconcuadrcula">
    <w:name w:val="Table Grid"/>
    <w:basedOn w:val="Tablanormal"/>
    <w:uiPriority w:val="39"/>
    <w:rsid w:val="00607725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deTDC">
    <w:name w:val="TOC Heading"/>
    <w:basedOn w:val="Ttulo1"/>
    <w:next w:val="Normal"/>
    <w:uiPriority w:val="39"/>
    <w:qFormat/>
    <w:rsid w:val="000A0803"/>
    <w:pPr>
      <w:spacing w:line="276" w:lineRule="auto"/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A0803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rsid w:val="007650E9"/>
    <w:pPr>
      <w:spacing w:after="100"/>
    </w:pPr>
  </w:style>
  <w:style w:type="character" w:customStyle="1" w:styleId="TextodegloboCar">
    <w:name w:val="Texto de globo Car"/>
    <w:link w:val="Textodeglobo"/>
    <w:uiPriority w:val="99"/>
    <w:semiHidden/>
    <w:locked/>
    <w:rsid w:val="000A0803"/>
    <w:rPr>
      <w:rFonts w:ascii="Tahoma" w:hAnsi="Tahoma" w:cs="Tahoma"/>
      <w:sz w:val="16"/>
      <w:szCs w:val="16"/>
      <w:lang w:val="x-none" w:eastAsia="es-ES"/>
    </w:rPr>
  </w:style>
  <w:style w:type="character" w:styleId="Hipervnculo">
    <w:name w:val="Hyperlink"/>
    <w:uiPriority w:val="99"/>
    <w:rsid w:val="007650E9"/>
    <w:rPr>
      <w:rFonts w:cs="Times New Roman"/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99"/>
    <w:qFormat/>
    <w:rsid w:val="00A87A9A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TDC2">
    <w:name w:val="toc 2"/>
    <w:basedOn w:val="Normal"/>
    <w:next w:val="Normal"/>
    <w:autoRedefine/>
    <w:uiPriority w:val="39"/>
    <w:rsid w:val="00A87A9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SubttuloCar">
    <w:name w:val="Subtítulo Car"/>
    <w:link w:val="Subttulo"/>
    <w:uiPriority w:val="99"/>
    <w:locked/>
    <w:rsid w:val="00A87A9A"/>
    <w:rPr>
      <w:rFonts w:ascii="Cambria" w:hAnsi="Cambria" w:cs="Times New Roman"/>
      <w:i/>
      <w:iCs/>
      <w:color w:val="4F81BD"/>
      <w:spacing w:val="15"/>
      <w:sz w:val="24"/>
      <w:szCs w:val="24"/>
      <w:lang w:val="x-none" w:eastAsia="es-ES"/>
    </w:rPr>
  </w:style>
  <w:style w:type="paragraph" w:styleId="TDC3">
    <w:name w:val="toc 3"/>
    <w:basedOn w:val="Normal"/>
    <w:next w:val="Normal"/>
    <w:autoRedefine/>
    <w:uiPriority w:val="39"/>
    <w:rsid w:val="00A87A9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InfoBlue">
    <w:name w:val="InfoBlue"/>
    <w:basedOn w:val="Normal"/>
    <w:next w:val="Textoindependiente"/>
    <w:autoRedefine/>
    <w:uiPriority w:val="99"/>
    <w:rsid w:val="00A76834"/>
    <w:pPr>
      <w:widowControl w:val="0"/>
      <w:spacing w:after="120" w:line="240" w:lineRule="atLeast"/>
      <w:ind w:left="720"/>
    </w:pPr>
    <w:rPr>
      <w:rFonts w:ascii="Times New Roman" w:hAnsi="Times New Roman"/>
      <w:i/>
      <w:color w:val="0000FF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76834"/>
    <w:pPr>
      <w:spacing w:after="120"/>
    </w:pPr>
  </w:style>
  <w:style w:type="paragraph" w:styleId="NormalWeb">
    <w:name w:val="Normal (Web)"/>
    <w:basedOn w:val="Normal"/>
    <w:uiPriority w:val="99"/>
    <w:semiHidden/>
    <w:rsid w:val="00D228B0"/>
    <w:pPr>
      <w:spacing w:before="100" w:beforeAutospacing="1" w:after="100" w:afterAutospacing="1"/>
    </w:pPr>
    <w:rPr>
      <w:rFonts w:ascii="Verdana" w:eastAsia="Arial Unicode MS" w:hAnsi="Verdana" w:cs="Arial Unicode MS"/>
      <w:color w:val="5A5A5A"/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A76834"/>
    <w:rPr>
      <w:rFonts w:ascii="Arial" w:hAnsi="Arial" w:cs="Times New Roman"/>
      <w:sz w:val="24"/>
      <w:szCs w:val="24"/>
      <w:lang w:val="x-none" w:eastAsia="es-ES"/>
    </w:rPr>
  </w:style>
  <w:style w:type="paragraph" w:styleId="Descripcin">
    <w:name w:val="caption"/>
    <w:basedOn w:val="Normal"/>
    <w:next w:val="Normal"/>
    <w:uiPriority w:val="35"/>
    <w:qFormat/>
    <w:rsid w:val="00EA4333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EB355B"/>
    <w:pPr>
      <w:ind w:left="720"/>
      <w:contextualSpacing/>
    </w:pPr>
  </w:style>
  <w:style w:type="paragraph" w:styleId="Tabladeilustraciones">
    <w:name w:val="table of figures"/>
    <w:basedOn w:val="Normal"/>
    <w:next w:val="Normal"/>
    <w:uiPriority w:val="99"/>
    <w:rsid w:val="00B727B2"/>
  </w:style>
  <w:style w:type="paragraph" w:styleId="Encabezado">
    <w:name w:val="header"/>
    <w:basedOn w:val="Normal"/>
    <w:link w:val="EncabezadoCar"/>
    <w:uiPriority w:val="99"/>
    <w:rsid w:val="00A679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679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590B95"/>
    <w:rPr>
      <w:rFonts w:ascii="Arial" w:hAnsi="Arial" w:cs="Times New Roman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A82C43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semiHidden/>
    <w:locked/>
    <w:rsid w:val="00590B95"/>
    <w:rPr>
      <w:rFonts w:ascii="Arial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DC50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fasis">
    <w:name w:val="Emphasis"/>
    <w:qFormat/>
    <w:locked/>
    <w:rsid w:val="00196B5F"/>
    <w:rPr>
      <w:i/>
      <w:iCs/>
    </w:rPr>
  </w:style>
  <w:style w:type="character" w:styleId="Refdecomentario">
    <w:name w:val="annotation reference"/>
    <w:uiPriority w:val="99"/>
    <w:semiHidden/>
    <w:unhideWhenUsed/>
    <w:rsid w:val="00B04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189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04189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1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04189"/>
    <w:rPr>
      <w:rFonts w:ascii="Arial" w:eastAsia="Times New Roman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B20A59"/>
    <w:rPr>
      <w:rFonts w:ascii="Arial" w:eastAsia="Times New Roman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74A302DBF9346B1CE686174A312D1" ma:contentTypeVersion="0" ma:contentTypeDescription="Crear nuevo documento." ma:contentTypeScope="" ma:versionID="df228b2799ec4c41c60f7a6ccc679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F2462-A3DE-4EF0-9A7F-1771824B39C1}"/>
</file>

<file path=customXml/itemProps2.xml><?xml version="1.0" encoding="utf-8"?>
<ds:datastoreItem xmlns:ds="http://schemas.openxmlformats.org/officeDocument/2006/customXml" ds:itemID="{A3B8D706-B966-4A5B-8AF0-48CADE9EE937}"/>
</file>

<file path=customXml/itemProps3.xml><?xml version="1.0" encoding="utf-8"?>
<ds:datastoreItem xmlns:ds="http://schemas.openxmlformats.org/officeDocument/2006/customXml" ds:itemID="{27A29703-1CA2-4AE9-AE49-FA63BF295A2D}"/>
</file>

<file path=customXml/itemProps4.xml><?xml version="1.0" encoding="utf-8"?>
<ds:datastoreItem xmlns:ds="http://schemas.openxmlformats.org/officeDocument/2006/customXml" ds:itemID="{9AEEAB20-93A9-472E-8710-FE5DF1E81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 DOCUMENTO DE ANÁLISIS (Desarrollo de Soluciones Informáticas)</vt:lpstr>
    </vt:vector>
  </TitlesOfParts>
  <Company>optimus</Company>
  <LinksUpToDate>false</LinksUpToDate>
  <CharactersWithSpaces>4869</CharactersWithSpaces>
  <SharedDoc>false</SharedDoc>
  <HLinks>
    <vt:vector size="66" baseType="variant"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_Toc437249643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_Toc437249642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_Toc437249641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_Toc437249640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_Toc437249639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_Toc437249638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_Toc437249637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_Toc437249636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_Toc437249635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_Toc437249634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_Toc437249633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 DOCUMENTO DE ANÁLISIS (Desarrollo de Soluciones Informáticas)</dc:title>
  <dc:subject/>
  <dc:creator>optimus</dc:creator>
  <cp:keywords/>
  <dc:description/>
  <cp:lastModifiedBy>Eliseo Castiblanco</cp:lastModifiedBy>
  <cp:revision>2</cp:revision>
  <dcterms:created xsi:type="dcterms:W3CDTF">2015-12-07T17:54:00Z</dcterms:created>
  <dcterms:modified xsi:type="dcterms:W3CDTF">2015-12-07T17:54:00Z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0x0101009CC74A302DBF9346B1CE686174A312D1</vt:lpwstr>
  </property>
  <property fmtid="{D5CDD505-2E9C-101B-9397-08002B2CF9AE}" pid="3" name="Codigo">
    <vt:lpwstr>114 –GTI – GUI-02</vt:lpwstr>
  </property>
  <property fmtid="{D5CDD505-2E9C-101B-9397-08002B2CF9AE}" pid="4" name="Tipo Documento">
    <vt:lpwstr>Instructivos</vt:lpwstr>
  </property>
  <property fmtid="{D5CDD505-2E9C-101B-9397-08002B2CF9AE}" pid="5" name="Version0">
    <vt:lpwstr>v.01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Modificaciones">
    <vt:lpwstr/>
  </property>
  <property fmtid="{D5CDD505-2E9C-101B-9397-08002B2CF9AE}" pid="9" name="Descripción">
    <vt:lpwstr>GUÍA PARA EL DOCUMENTO DE ANÁLISIS (Desarrollo de Soluciones Informáticas)</vt:lpwstr>
  </property>
</Properties>
</file>